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F" w:rsidRPr="0033294A" w:rsidRDefault="00802CDF" w:rsidP="00F913B1">
      <w:pPr>
        <w:spacing w:after="0"/>
        <w:rPr>
          <w:lang w:val="en-US"/>
        </w:rPr>
      </w:pPr>
    </w:p>
    <w:p w:rsidR="007073EC" w:rsidRDefault="007073EC" w:rsidP="007073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73EC" w:rsidRDefault="007073EC" w:rsidP="007073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73EC" w:rsidRDefault="007073EC" w:rsidP="007073EC">
      <w:pPr>
        <w:tabs>
          <w:tab w:val="left" w:pos="244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АЛТАЙ ТУРОЧАКСКИЙ РАЙОН </w:t>
      </w:r>
    </w:p>
    <w:p w:rsidR="007073EC" w:rsidRDefault="007073EC" w:rsidP="007073EC">
      <w:pPr>
        <w:tabs>
          <w:tab w:val="left" w:pos="244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7073EC" w:rsidRDefault="007073EC" w:rsidP="007073EC">
      <w:pPr>
        <w:tabs>
          <w:tab w:val="left" w:pos="244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КУРМАЧ-БАЙГОЛЬСКОЕ СЕЛЬСКОЕ ПОСЕЛЕНИЕ</w:t>
      </w:r>
    </w:p>
    <w:p w:rsidR="007073EC" w:rsidRDefault="007073EC" w:rsidP="007073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73EC" w:rsidRDefault="007073EC" w:rsidP="007073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73EC" w:rsidRDefault="007073EC" w:rsidP="007073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73EC" w:rsidRPr="007073EC" w:rsidRDefault="007073EC" w:rsidP="007073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 мая 2020  г.                       с. Курмач-Байгол                                 № 2 -7</w:t>
      </w:r>
    </w:p>
    <w:p w:rsidR="007073EC" w:rsidRPr="007073EC" w:rsidRDefault="007073EC" w:rsidP="007073EC">
      <w:pPr>
        <w:spacing w:after="0"/>
      </w:pPr>
    </w:p>
    <w:p w:rsidR="007073EC" w:rsidRDefault="007073EC" w:rsidP="007073EC">
      <w:pPr>
        <w:spacing w:after="0"/>
      </w:pPr>
    </w:p>
    <w:p w:rsidR="007073EC" w:rsidRDefault="007073EC" w:rsidP="007073EC">
      <w:pPr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Об утверждении Порядка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r w:rsidRPr="007073EC">
        <w:rPr>
          <w:rFonts w:ascii="Times New Roman" w:hAnsi="Times New Roman" w:cs="Times New Roman"/>
          <w:b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7073EC" w:rsidRDefault="007073EC" w:rsidP="007073E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73EC" w:rsidRDefault="007073EC" w:rsidP="007073E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частью 4.1 статьи 18 Федерального закона от 24.07.2007 г. N 209-ФЗ «О развитии малого и среднего предпринимательства в Российской Федерации», Уставом муниципального образования «Курмач-Байгольское сельское поселение», Совет депутатов муниципального образования «Курмач-Байгольское сельское поселение» </w:t>
      </w:r>
    </w:p>
    <w:p w:rsidR="007073EC" w:rsidRDefault="007073EC" w:rsidP="007073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РЕШИЛ:</w:t>
      </w:r>
    </w:p>
    <w:p w:rsidR="007073EC" w:rsidRDefault="007073EC" w:rsidP="007073EC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1. Утвердить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 согласно приложению.</w:t>
      </w:r>
    </w:p>
    <w:p w:rsidR="007073EC" w:rsidRPr="007073EC" w:rsidRDefault="007073EC" w:rsidP="007073EC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2. Настоящее решение вступает в силу после его официального опубликования.</w:t>
      </w:r>
    </w:p>
    <w:p w:rsidR="007073EC" w:rsidRPr="007073EC" w:rsidRDefault="007073EC" w:rsidP="007073EC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7073EC" w:rsidRDefault="007073EC" w:rsidP="007073EC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Глава Курмач – Байгольского сельского поселения                     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О.М.Вибе</w:t>
      </w:r>
      <w:proofErr w:type="spellEnd"/>
    </w:p>
    <w:p w:rsidR="007073EC" w:rsidRDefault="007073EC" w:rsidP="00707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3EC" w:rsidRDefault="007073EC" w:rsidP="007073EC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Приложение </w:t>
      </w:r>
    </w:p>
    <w:p w:rsidR="007073EC" w:rsidRDefault="007073EC" w:rsidP="007073EC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К</w:t>
      </w:r>
      <w:r w:rsidRPr="007073EC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решению Совета депутатов </w:t>
      </w:r>
    </w:p>
    <w:p w:rsidR="007073EC" w:rsidRDefault="007073EC" w:rsidP="007073EC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муниципального образования </w:t>
      </w:r>
    </w:p>
    <w:p w:rsidR="007073EC" w:rsidRDefault="007073EC" w:rsidP="007073EC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»</w:t>
      </w:r>
    </w:p>
    <w:p w:rsidR="007073EC" w:rsidRDefault="007073EC" w:rsidP="007073EC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№ </w:t>
      </w:r>
      <w:r w:rsidRPr="007073EC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2-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7 от</w:t>
      </w:r>
      <w:r w:rsidRPr="007073EC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7мая 2020 г.</w:t>
      </w:r>
    </w:p>
    <w:p w:rsidR="007073EC" w:rsidRDefault="007073EC" w:rsidP="007073EC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</w:p>
    <w:p w:rsidR="007073EC" w:rsidRDefault="007073EC" w:rsidP="007073EC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Pr="007073EC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«</w:t>
      </w:r>
      <w:r w:rsidRPr="007073EC">
        <w:rPr>
          <w:rFonts w:ascii="Times New Roman" w:hAnsi="Times New Roman" w:cs="Times New Roman"/>
          <w:b/>
          <w:sz w:val="28"/>
          <w:szCs w:val="28"/>
          <w:lang w:eastAsia="en-US"/>
        </w:rPr>
        <w:t>Курмач-Байгольское сельское поселение</w:t>
      </w:r>
      <w:r w:rsidRPr="007073EC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»,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</w:p>
    <w:p w:rsidR="007073EC" w:rsidRDefault="007073EC" w:rsidP="007073EC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</w:p>
    <w:p w:rsidR="007073EC" w:rsidRDefault="007073EC" w:rsidP="0070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Формирование, ведение и обязательное опубликование Перечня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 (далее - Перечень) осуществляется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Включению в Перечень подлежит имущество, находящееся в собственности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(далее - имущество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наличии следующих условий: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имущество находится в казне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а также свободно от прав иных лиц;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имущество не планируется к приватизации в текущем году;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имущество пригодно для осуществления предпринимательской деятельности;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отсутствует необходимость в использовании имущества для муниципальных нужд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Включенное в Перечень имуществом может использоваться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имущество), а также может быть отчуждено на возмездной основе в собственность субъектов малого и среднего предпринимательства в соответствии с законодательством Российской Федерации,</w:t>
      </w:r>
      <w:proofErr w:type="gramEnd"/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Перечень ведется на бумажном носителе и содержит следующие сведения: наименование имущества; индивидуализирующие характеристики, позволяющие определенно установить имущество; место нахождения имущества; целевое назначение имущества.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утверждается постановлением Главы Администрации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Исключение из Перечня имущества не допускается до прекращения действия договора, на основании которого имущество предоставлено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Исключение объекта из Перечня осуществляется в следующих случаях: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включения имущества в прогнозный план (программу) приватизации муниципального имущества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обращения взыскания на имущество Перечня по решению суда.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принятия решения о передаче имущества в установленном порядке в федеральную собственность, собственность субъекта Российской Федерации, другого муниципального образования;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возникновения необходимости использования имущества для муниципальных нужд;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утрата (гибель) имущества;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отчуждение имущества на возмездной основе субъектам малого и среднего предпринимательства.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Исключение имущества из Перечня осуществляется на основании постановления</w:t>
      </w:r>
      <w:r w:rsidR="00D86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подлежит опубликованию в источнике официального опубликования нормативно-правовых актов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муниципального образования «</w:t>
      </w:r>
      <w:r w:rsidR="00D8651A"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в сети «Интернет».</w:t>
      </w:r>
    </w:p>
    <w:p w:rsidR="007073EC" w:rsidRDefault="007073EC" w:rsidP="00707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Перечень подлежит ежегодному (до 1 ноября текущего года) дополнению имуществом. </w:t>
      </w:r>
    </w:p>
    <w:sectPr w:rsidR="007073EC" w:rsidSect="005F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001"/>
    <w:rsid w:val="00003001"/>
    <w:rsid w:val="00006A4C"/>
    <w:rsid w:val="00232441"/>
    <w:rsid w:val="005F1D02"/>
    <w:rsid w:val="007073EC"/>
    <w:rsid w:val="00752BEC"/>
    <w:rsid w:val="00802CDF"/>
    <w:rsid w:val="00BF6651"/>
    <w:rsid w:val="00D8651A"/>
    <w:rsid w:val="00F100F1"/>
    <w:rsid w:val="00F9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02"/>
  </w:style>
  <w:style w:type="paragraph" w:styleId="1">
    <w:name w:val="heading 1"/>
    <w:basedOn w:val="a"/>
    <w:link w:val="10"/>
    <w:uiPriority w:val="9"/>
    <w:qFormat/>
    <w:rsid w:val="00802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caption"/>
    <w:basedOn w:val="a"/>
    <w:semiHidden/>
    <w:unhideWhenUsed/>
    <w:qFormat/>
    <w:rsid w:val="00802CD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707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2020-08-03T04:02:00Z</cp:lastPrinted>
  <dcterms:created xsi:type="dcterms:W3CDTF">2020-08-03T04:11:00Z</dcterms:created>
  <dcterms:modified xsi:type="dcterms:W3CDTF">2020-08-03T04:11:00Z</dcterms:modified>
</cp:coreProperties>
</file>